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722F"/>
          <w:sz w:val="48"/>
        </w:rPr>
        <w:t>Ruqyah — Autotratamento para Sihr, Ayn e Jinn</w:t>
      </w:r>
    </w:p>
    <w:p>
      <w:pPr>
        <w:jc w:val="center"/>
      </w:pPr>
      <w:r>
        <w:rPr>
          <w:i/>
          <w:color w:val="555555"/>
          <w:sz w:val="22"/>
        </w:rPr>
        <w:t>Documento extraído integralmente de “self help ruqya.pdf”</w:t>
      </w:r>
    </w:p>
    <w:p/>
    <w:p>
      <w:r>
        <w:rPr>
          <w:b w:val="0"/>
          <w:i w:val="0"/>
        </w:rPr>
        <w:t>بِسْمِ اللَّهِ اَرْقيْكَ مِنْ كلِ ش يئِ يأ ذيكِ مِنْ شرِ كلِ ذيِ نفسِ اوِ عينٍِ حاسدِ اللَّهُ يشفيكِ بسمِ اللَّهِ ارقيكِ</w:t>
      </w:r>
    </w:p>
    <w:p>
      <w:r>
        <w:rPr>
          <w:b w:val="0"/>
          <w:i/>
        </w:rPr>
        <w:t>Bismillahi arqika, min kulli shay’in yu’dhika, min sharri kulli nafsin aw ‘ayni hasid, Allahu yashfika, bismillahi arqika.</w:t>
      </w:r>
    </w:p>
    <w:p>
      <w:r>
        <w:rPr>
          <w:b w:val="0"/>
          <w:i w:val="0"/>
        </w:rPr>
        <w:t>“Com o nome de Allah. Recito sobre ti (faço Ruqyah sobre ti) tudo o que te perturba, e toda a maldade prejudicial e o mal dos olhos de um invejoso. Allah curar-vos-á; e com o Nome de Allah, recito sobre vós.” (Sahih Muslim 2186; Sunan At-Tirmidhi 972)</w:t>
      </w:r>
    </w:p>
    <w:p>
      <w:r>
        <w:rPr>
          <w:b w:val="0"/>
          <w:i w:val="0"/>
        </w:rPr>
        <w:t>De facto, no tempo de Nabi sallallahu alaihi wassalam, sempre que alguém tinha um problema, fosse um problema de Jinn, uma doença ou mesmo ser mordido por uma cobra, a primeira coisa que faziam era recitar o Alcorão sobre essa pessoa. Vejam este belo hadith sobre os sahaba radhiallahu anhum que faziam Ruqyah:</w:t>
      </w:r>
    </w:p>
    <w:p>
      <w:r>
        <w:rPr>
          <w:b w:val="0"/>
          <w:i w:val="0"/>
        </w:rPr>
        <w:t>Abu Saeed Al-Khudri radhiallahu anhu narrou: “Alguns dos Sahaabah (companheiros) de Nabi Muhammad sallahllahu alaihi wassallam fizeram uma viagem até chegarem a algumas das tribos árabes (à noite). Pediram à tribo que os tratasse como seus convidados, mas esta recusou. O chefe dessa tribo foi mordido por uma serpente (ou picado por um escorpião) e eles tentaram curá-lo, mas em vão. Alguns deles disseram (aos outros): ‘Nada lhe serviu de nada. Ide ter com as pessoas que aqui residiam durante a noite, pois pode ser que alguma delas possua algo (como tratamento).’ Foram ter com o grupo de Sahaabah radhiallahu anhum (companheiros de Nabi Muhammad sallallahu alaihi wassallam) e disseram: ‘O nosso chefe foi mordido por uma cobra (ou picado por um escorpião) e tentámos tudo, mas ele não beneficiou. Tens alguma coisa (útil)?’ Um deles respondeu: ‘Sim, por Allah! Eu posso recitar um Ruqyah, mas como vocês se recusaram a aceitar-nos como vossos convidados, eu não recitarei a oração para vocês a menos que vocês fixem algum pagamento para isso.’</w:t>
      </w:r>
    </w:p>
    <w:p>
      <w:r>
        <w:rPr>
          <w:b w:val="0"/>
          <w:i w:val="0"/>
        </w:rPr>
        <w:t>Concordaram em pagar-lhes um rebanho de ovelhas. Um deles recitou então a Surah Al-Faatihah e soprou sobre o chefe, que se endireitou como se tivesse sido libertado de uma corrente, levantou-se e começou a andar, sem sinais de doença. Pagaram-lhes o que tinham combinado pagar. Alguns deles (ou seja, os Sahaabah radhiallahu anhum) sugeriram então dividir os seus ganhos entre si, mas aquele que fez a recitação disse: ‘Não os dividam até irmos a Nabi Muhammad sallallahu alaihi wassalam e contar-lhe toda a história, e esperar pela sua ordem’. Então, eles foram ao Mensageiro de Allah sallallahu alaihi wassalam e narraram a história; o Mensageiro de Allah sallallahu alaihi wassallam perguntou: ‘Como soubestes que a Surah Al-Fatihah podia ser recitada como uma Ruqyah?’ Então ele sallallahu alaihi wassalam acrescentou: ‘Fizeste a coisa certa. Divide (o que ganhaste) e atribui uma parte para mim também.’” (Thirmidhi)</w:t>
      </w:r>
    </w:p>
    <w:p>
      <w:r>
        <w:rPr>
          <w:b w:val="0"/>
          <w:i w:val="0"/>
        </w:rPr>
        <w:t>Sim, é assim tão simples, é isso que Ruqyah é: ler o Alcorão e Duaas sobre as pessoas com niyyah (intenção) de shifaa (cura). Mas será que é eficaz, perguntam vocês? Será que o meu problema de jinn e jadu com 20 anos, para o qual consultei 40 moulanas, pode ser curado assim tão facilmente? Sim. Claro que é preciso um Raaqi (praticante de Ruqyah) treinado para o ajudar a diagnosticar o seu problema, primeiro, é preciso saber quais os ayats (versículos) específicos a ler para o seu problema particular, como lê-los, com que frequência ler, quantas vezes ler, quando ler, etc. Mas, falando de forma simples, sim, não há nenhum caso que seja demasiado grande para o Alcorão e a Sunnah.</w:t>
      </w:r>
    </w:p>
    <w:p>
      <w:r>
        <w:rPr>
          <w:b w:val="0"/>
          <w:i w:val="0"/>
        </w:rPr>
        <w:t>Para a feitiçaria (magia negra, jadu), em especial, o remédio é o Alcorão, porque a feitiçaria é feita com palavras satânicas, que são canceladas pelas palavras de Allah. O Todo-Poderoso Allah ta’ala diz: “E enviámos, no Alcorão, coisas que são curativas e misericordiosas para os crentes.” (Aayah 82, Surah An-Najm 17 [conforme citado])</w:t>
      </w:r>
    </w:p>
    <w:p>
      <w:r>
        <w:rPr>
          <w:b w:val="0"/>
          <w:i w:val="0"/>
        </w:rPr>
        <w:t>O Todo-Poderoso Allah ta’ala diz: “Se tivéssemos enviado este Alcorão sobre uma montanha, tê-la-íeis visto (a montanha) humilhada e afastada do temor de Allah. E apresentamos estes exemplos aos humanos, para que, talvez, reflitam.” (Aayah 21, Surah Al Hashr 59)</w:t>
      </w:r>
    </w:p>
    <w:p>
      <w:r>
        <w:rPr>
          <w:b w:val="0"/>
          <w:i w:val="0"/>
        </w:rPr>
        <w:t>Aisha radhiallahu ‘anha narrou: “Sempre que o Nabi de Allah adoecia, recitava a Surah Al-Falaq e a Surah An-Nas e depois soprava o seu hálito sobre o corpo. Quando ele ficava gravemente doente, eu recitava (estas duas Suras) e esfregava as mãos dele sobre o seu corpo para o abençoar.” (Sahih Al-Bukhari 5016)</w:t>
      </w:r>
    </w:p>
    <w:p>
      <w:r>
        <w:rPr>
          <w:b w:val="0"/>
          <w:i w:val="0"/>
        </w:rPr>
        <w:t>A Suratul-Fatihah, a surah de abertura do Alcorão, é também recomendada como uma cura para doenças e enfermidades. O Mensageiro de Allah sallallahu alaihi wassallam disse: “Fatihatul Kitab (Surah al Faatiha) contém a cura para todas as doenças.” (Tirmidhi)</w:t>
      </w:r>
    </w:p>
    <w:p>
      <w:r>
        <w:rPr>
          <w:b w:val="0"/>
          <w:i w:val="0"/>
        </w:rPr>
        <w:t>Aisha radhallahu anha narrou que o Nabi sallallahu alaihi wassallam utilizava o seguinte Duaa quando os membros da família estavam doentes:</w:t>
      </w:r>
    </w:p>
    <w:p>
      <w:r>
        <w:rPr>
          <w:b w:val="0"/>
          <w:i/>
        </w:rPr>
        <w:t>“Allahumma Rabban-nas, adh-hibil-ba’s, washfi, Antash-Shafee, la shifa’a, ilia shifa’uk, shifa’an la yughadiru saqaman.”</w:t>
      </w:r>
    </w:p>
    <w:p>
      <w:r>
        <w:rPr>
          <w:b w:val="0"/>
          <w:i w:val="0"/>
        </w:rPr>
        <w:t>[Ó Allah, sustentador da humanidade! Elimina esta doença e cura-o. Tu és o Grande Curador. Tu és o Grande Curador, não há cura senão através de Ti, que não deixa atrás de si nenhuma doença].” (Bukhari e Muslim)</w:t>
      </w:r>
    </w:p>
    <w:p>
      <w:r>
        <w:rPr>
          <w:b w:val="0"/>
          <w:i w:val="0"/>
        </w:rPr>
        <w:t>Foi narrado que Ubaid bin Rifa’ah Az-Zuraqi disse: Asma (bint Umaish) radhiallahu anha disse: “Ó Mensageiro de Allah! Os filhos de Ja’far foram afligidos pelo mau-olhado, devo recitar Ruqyah para eles?” Ele sallallahu alihi wassalam disse: “Sim, pois se algo superasse o Decreto Divino, seria o mau-olhado.” (Hadith n.º 3510, Capítulos sobre Medicina, Sunan Ibn Majah, Vol. 4; Hadith N.º 2059, Capítulos sobre medicina, Jami’ At-Tirmidhi, Vol. 4)</w:t>
      </w:r>
    </w:p>
    <w:p>
      <w:r>
        <w:rPr>
          <w:b w:val="0"/>
          <w:i w:val="0"/>
        </w:rPr>
        <w:t>Por isso, Alhamdulillah, é claro, a partir do hadith, que Ruqyah era o caminho praticado e recomendado pelo nosso Nabi sallahualaihi wassallam e, como tal, não pode haver maior motivação para praticarmos Ruqyah. É Sunnah, simples, eficaz e, de facto, a única forma de se tratar a si próprio se tiver um problema de magia (jadu), de jinn ou de mau-olhado (nazr).</w:t>
      </w:r>
    </w:p>
    <w:p>
      <w:r>
        <w:rPr>
          <w:b w:val="0"/>
          <w:i w:val="0"/>
        </w:rPr>
        <w:t>Ruqyah é normalmente traduzido em inglês como “incantation” (encantamento), o que tem um significado negativo, uma vez que a palavra incantation está normalmente associada a magia, feitiços e bruxaria. No entanto, a Ruqyah no Islão é a recitação do Alcorão (tilawat), a procura de refúgio (ta’aawuz), a recordação (zikr) e as súplicas (duas) que são utilizadas como meio de tratamento de doenças e outros problemas. O Nabi sallallahu alaihi wassalam disse: “Não há nada de errado com Ruqyah que não envolva shirk.” (Sahih Muslim 4079)</w:t>
      </w:r>
    </w:p>
    <w:p>
      <w:r>
        <w:rPr>
          <w:b w:val="0"/>
          <w:i w:val="0"/>
        </w:rPr>
        <w:t>Nabi sallallahu alaihi wassalam disse a Amr ibnul Aas radhiallahu anhu: “Coloca a tua mão onde sentes dor e diz ‘Bismillah’ três vezes, e depois repete sete vezes A’oudho bi’izzatil-lahi wa qudratihi min sharri ma ajidu wa ‘uhadhir. [Refugio-me em Allah e no Seu Poder contra o mal que me aflige e o que recebo.]” (Muslim)</w:t>
      </w:r>
    </w:p>
    <w:p>
      <w:pPr>
        <w:pStyle w:val="Heading1"/>
      </w:pPr>
      <w:r>
        <w:t>Magia e Enganação</w:t>
      </w:r>
    </w:p>
    <w:p>
      <w:r>
        <w:rPr>
          <w:b w:val="0"/>
          <w:i w:val="0"/>
        </w:rPr>
        <w:t>Allah ta’ala diz: “Sempre que um mensageiro se apresentava às gerações anteriores, elas diziam: ‘Mago’ ou ‘Louco’.” Os homens sempre conheceram o fenómeno da feitiçaria e da possessão por Jinn (espíritos), apenas o materialismo moderno o rejeita em nome da ciência, tentando explicar tudo por problemas psicológicos e superstições. É surpreendente ver que alguns imams e eruditos negam a realidade destes fenómenos.</w:t>
      </w:r>
    </w:p>
    <w:p>
      <w:r>
        <w:rPr>
          <w:b w:val="0"/>
          <w:i w:val="0"/>
        </w:rPr>
        <w:t>Enquanto Allah avalia claramente a veracidade do seu efeito: “Estes dois não divulgaram tal conhecimento sem apontar: ‘Isto é um teste. Não abusareis de tal conhecimento.’” Mas as pessoas usaram-no em esquemas maléficos, como a dissolução de casamentos. Eles nunca podem prejudicar ninguém contra a vontade de Allah.</w:t>
      </w:r>
    </w:p>
    <w:p>
      <w:r>
        <w:rPr>
          <w:b w:val="0"/>
          <w:i w:val="0"/>
        </w:rPr>
        <w:t>Também sabemos como o Nabi sallallahu alaihi wassalam foi uma vítima de Sihr e adoeceu até que Allah enviou anjos para informá-lo de que ele foi encantado com cabelos e nós colocados sob uma pedra em um poço seco usado para banheiros. Teve então de enviar companheiros para o irem buscar e os nós abriram-se com a recitação das duas surahs de proteção. Depois disso, Nabi sallallahu alaihi wassalm recuperou a saúde. A feitiçaria é, portanto, uma realidade.</w:t>
      </w:r>
    </w:p>
    <w:p>
      <w:pPr>
        <w:pStyle w:val="Heading2"/>
      </w:pPr>
      <w:r>
        <w:t>Os Quatro Sintomas da Feitiçaria e dos Jinn</w:t>
      </w:r>
    </w:p>
    <w:p>
      <w:r>
        <w:rPr>
          <w:b/>
          <w:i w:val="0"/>
        </w:rPr>
        <w:t>1. Bloqueios na vida:</w:t>
      </w:r>
    </w:p>
    <w:p>
      <w:r>
        <w:rPr>
          <w:b w:val="0"/>
          <w:i w:val="0"/>
        </w:rPr>
        <w:t>A pessoa será afetada no trabalho, no dinheiro, no casamento, nos estudos, nos concursos, nas promessas não cumpridas e na má sorte. Quando estes bloqueios são invulgares e repetitivos até se tornarem sistemáticos, então sabemos que se trata de feitiçaria.</w:t>
      </w:r>
    </w:p>
    <w:p>
      <w:r>
        <w:rPr>
          <w:b/>
          <w:i w:val="0"/>
        </w:rPr>
        <w:t>2. Problemas de saúde invulgares:</w:t>
      </w:r>
    </w:p>
    <w:p>
      <w:r>
        <w:rPr>
          <w:b w:val="0"/>
          <w:i w:val="0"/>
        </w:rPr>
        <w:t>A pessoa terá também dores inexplicáveis e permanentes, doenças estranhas que a medicina não consegue explicar, como feridas abertas, enxaquecas, dores em todo o corpo, dores nas articulações, esterilidade e disfunção erétil e doenças de pele como psoríase ou crosta láctea. Também estas serão invulgares e repetitivas até se tornarem sistemáticas e os médicos não compreenderem a causa do problema.</w:t>
      </w:r>
    </w:p>
    <w:p>
      <w:r>
        <w:rPr>
          <w:b/>
          <w:i w:val="0"/>
        </w:rPr>
        <w:t>3. Estados mentais invulgares:</w:t>
      </w:r>
    </w:p>
    <w:p>
      <w:r>
        <w:rPr>
          <w:b w:val="0"/>
          <w:i w:val="0"/>
        </w:rPr>
        <w:t>A pessoa sente uma raiva extrema e incontrolável, irritabilidade, tristeza, depressão, descuido, falta de auto-confiança, falta de concentração, perda de memória, audição ou visão de coisas, eventualmente até à insanidade. A pessoa pode também ter um medo extremo por razões desconhecidas ou sentir sempre que alguém ou alguma coisa a está a observar ou a seguir.</w:t>
      </w:r>
    </w:p>
    <w:p>
      <w:r>
        <w:rPr>
          <w:b/>
          <w:i w:val="0"/>
        </w:rPr>
        <w:t>4. Sonhos maus:</w:t>
      </w:r>
    </w:p>
    <w:p>
      <w:r>
        <w:rPr>
          <w:b w:val="0"/>
          <w:i w:val="0"/>
        </w:rPr>
        <w:t>A pessoa terá sonhos com perseguições, cobras, gatos e cães, touros ou animais ferozes, lutas ou guerras, máscaras ou estátuas, água ou afogamentos, lugares altos ou voos, morte ou sepulturas, viagens, fogo, carne ou peixe e sonhos sexuais persistentes. Estes sonhos são igualmente invulgares e recorrentes até se tornarem sistemáticos. Por vezes, a pessoa encontra marcas azuis ou arranhões no corpo. As mulheres podem mesmo ser violadas nos seus sonhos.</w:t>
      </w:r>
    </w:p>
    <w:p>
      <w:pPr>
        <w:pStyle w:val="Heading1"/>
      </w:pPr>
      <w:r>
        <w:t>O Que é o Mau-Olhado/Nazr?</w:t>
      </w:r>
    </w:p>
    <w:p>
      <w:r>
        <w:rPr>
          <w:b w:val="0"/>
          <w:i w:val="0"/>
        </w:rPr>
        <w:t>O mau-olhado é o nome de uma doença ou infortúnio transmitido, geralmente com ou sem intenção, por alguém invejoso, ciumento e cobiçoso, entre os homens ou os jinn. Pode afetar crianças, adultos, gado, veículos, propriedades, empresas e todo o tipo de bens materiais.</w:t>
      </w:r>
    </w:p>
    <w:p>
      <w:pPr>
        <w:pStyle w:val="Heading2"/>
      </w:pPr>
      <w:r>
        <w:t>Provas da Shariah (Mau-Olhado)</w:t>
      </w:r>
    </w:p>
    <w:p>
      <w:r>
        <w:rPr>
          <w:b w:val="0"/>
          <w:i w:val="0"/>
        </w:rPr>
        <w:t>Alcorão — Allah Todo-Poderoso diz: “E, em verdade, os incrédulos quase vos fariam escorregar com os seus olhos...” (Aayah 51, Surah Al-Qalam 68)</w:t>
      </w:r>
    </w:p>
    <w:p>
      <w:r>
        <w:rPr>
          <w:b w:val="0"/>
          <w:i w:val="0"/>
        </w:rPr>
        <w:t>Allah Todo-Poderoso diz: “...E do mal do invejoso quando inveja.” (Aayah 5, Surah Al Falaq 113)</w:t>
      </w:r>
    </w:p>
    <w:p>
      <w:r>
        <w:rPr>
          <w:b w:val="0"/>
          <w:i w:val="0"/>
        </w:rPr>
        <w:t>Hadith — Narrado por Abdullah ibn Abbas radhallahu anhu: O Mensageiro de Alá disse: “A influência de um ‘mau-olhado’ é real; se algo precede o destino, é a influência de um ‘mau-olhado’.” (Sahih Muslim, Hadith 5427)</w:t>
      </w:r>
    </w:p>
    <w:p>
      <w:r>
        <w:rPr>
          <w:b w:val="0"/>
          <w:i w:val="0"/>
        </w:rPr>
        <w:t>Narrado por Jabir bin Abdullah radhallahu anhu: “O mau-olhado é verdade. Pode pôr um camelo na panela e um homem na sepultura.” (Kashfu’l-Khafa, 2:76, narrado por Abu Naim)</w:t>
      </w:r>
    </w:p>
    <w:p>
      <w:r>
        <w:rPr>
          <w:b/>
          <w:i w:val="0"/>
        </w:rPr>
        <w:t>Somos aconselhados a recitar “Masha Allah” para evitar o mau-olhado, pelo que devemos dizer “Masha Allah” quando elogiamos ou olhamos para alguém ou alguma coisa com entusiasmo.</w:t>
      </w:r>
    </w:p>
    <w:p>
      <w:pPr>
        <w:pStyle w:val="Heading2"/>
      </w:pPr>
      <w:r>
        <w:t>Sintomas do Olho Mau/Nazr</w:t>
      </w:r>
    </w:p>
    <w:p>
      <w:r>
        <w:rPr>
          <w:b w:val="0"/>
          <w:i w:val="0"/>
        </w:rPr>
        <w:t>A lista que se segue apresenta alguns dos sinais dos efeitos do mau-olhado. É de notar que, no caso dos três males (mau-olhado, magia negra e génios), a lista de sintomas apresentada neste tratado não é exaustiva. Além disso, estes sintomas podem ser causados por outros meios. Trata-se apenas de uma informação geral para fins didáticos.</w:t>
      </w:r>
    </w:p>
    <w:p>
      <w:pPr>
        <w:pStyle w:val="ListBullet"/>
      </w:pPr>
      <w:r>
        <w:t>Para um diagnóstico exato e completo, consulte um profissional qualificado.</w:t>
      </w:r>
    </w:p>
    <w:p>
      <w:pPr>
        <w:pStyle w:val="ListBullet"/>
      </w:pPr>
      <w:r>
        <w:t>Mudança da cor do rosto.</w:t>
      </w:r>
    </w:p>
    <w:p>
      <w:pPr>
        <w:pStyle w:val="ListBullet"/>
      </w:pPr>
      <w:r>
        <w:t>Os rostos das pessoas ficam escuros, alguns pálidos, ou com uma palidez amarela.</w:t>
      </w:r>
    </w:p>
    <w:p>
      <w:pPr>
        <w:pStyle w:val="ListBullet"/>
      </w:pPr>
      <w:r>
        <w:t>Dificuldade em dormir durante a noite e sensação de sono durante o dia.</w:t>
      </w:r>
    </w:p>
    <w:p>
      <w:pPr>
        <w:pStyle w:val="ListBullet"/>
      </w:pPr>
      <w:r>
        <w:t>Suores durante o sono na testa, nas costas, nas mãos e nos pés.</w:t>
      </w:r>
    </w:p>
    <w:p>
      <w:pPr>
        <w:pStyle w:val="ListBullet"/>
      </w:pPr>
      <w:r>
        <w:t>Sensação de tédio, desesperança, descuido e/ou apatia.</w:t>
      </w:r>
    </w:p>
    <w:p>
      <w:pPr>
        <w:pStyle w:val="ListBullet"/>
      </w:pPr>
      <w:r>
        <w:t>Micção frequente, apesar de não ser diabético. As aspirações parecem fora de alcance, sejam quais forem as suas ambições.</w:t>
      </w:r>
    </w:p>
    <w:p>
      <w:pPr>
        <w:pStyle w:val="ListBullet"/>
      </w:pPr>
      <w:r>
        <w:t>Sente-se como se fosse incapaz, ou que deve adiar as suas tentativas.</w:t>
      </w:r>
    </w:p>
    <w:p>
      <w:pPr>
        <w:pStyle w:val="ListBullet"/>
      </w:pPr>
      <w:r>
        <w:t>Falta de entusiasmo ou zelo pela vida.</w:t>
      </w:r>
    </w:p>
    <w:p>
      <w:pPr>
        <w:pStyle w:val="ListBullet"/>
      </w:pPr>
      <w:r>
        <w:t>Não tem vontade de fazer coisas que antes gostava de fazer ou em que era bom.</w:t>
      </w:r>
    </w:p>
    <w:p>
      <w:pPr>
        <w:pStyle w:val="ListBullet"/>
      </w:pPr>
      <w:r>
        <w:t>Incapacidade de fazer coisas que costumava gostar de fazer ou em que era bom. Dores de cabeça que se deslocam de uma parte da cabeça para outra.</w:t>
      </w:r>
    </w:p>
    <w:p>
      <w:pPr>
        <w:pStyle w:val="ListBullet"/>
      </w:pPr>
      <w:r>
        <w:t>Falta de apetite.</w:t>
      </w:r>
    </w:p>
    <w:p>
      <w:pPr>
        <w:pStyle w:val="Heading2"/>
      </w:pPr>
      <w:r>
        <w:t>Causas Ocultas (Sihr)</w:t>
      </w:r>
    </w:p>
    <w:p>
      <w:r>
        <w:rPr>
          <w:b w:val="0"/>
          <w:i w:val="0"/>
        </w:rPr>
        <w:t>Exemplos de tais causas ocultas e misteriosas são:</w:t>
      </w:r>
    </w:p>
    <w:p>
      <w:pPr>
        <w:pStyle w:val="ListBullet"/>
      </w:pPr>
      <w:r>
        <w:t>Incantações, palavras pronunciadas ou recitadas.</w:t>
      </w:r>
    </w:p>
    <w:p>
      <w:pPr>
        <w:pStyle w:val="ListBullet"/>
      </w:pPr>
      <w:r>
        <w:t>Fórmulas especiais e poções preparadas.</w:t>
      </w:r>
    </w:p>
    <w:p>
      <w:pPr>
        <w:pStyle w:val="ListBullet"/>
      </w:pPr>
      <w:r>
        <w:t>Jinn e shayateen.</w:t>
      </w:r>
    </w:p>
    <w:p>
      <w:pPr>
        <w:pStyle w:val="ListBullet"/>
      </w:pPr>
      <w:r>
        <w:t>Poder da mente.</w:t>
      </w:r>
    </w:p>
    <w:p>
      <w:pPr>
        <w:pStyle w:val="ListBullet"/>
      </w:pPr>
      <w:r>
        <w:t>Estrelas, planetas e outros corpos celestes.</w:t>
      </w:r>
    </w:p>
    <w:p>
      <w:pPr>
        <w:pStyle w:val="ListBullet"/>
      </w:pPr>
      <w:r>
        <w:t>Um íman oculto.</w:t>
      </w:r>
    </w:p>
    <w:p>
      <w:r>
        <w:rPr>
          <w:b w:val="0"/>
          <w:i w:val="0"/>
        </w:rPr>
        <w:t>Os itens acima são apenas algumas causas ocultas de eventos que se enquadram na definição literal da palavra, Sihr. Além destes, há uma grande variedade de efeitos na natureza, cujas causas são ocultas, subtis ou misteriosas. Tais efeitos de causas obscuras podem ser todos descritos como Sihr no sentido literal do termo.</w:t>
      </w:r>
    </w:p>
    <w:p>
      <w:r>
        <w:rPr>
          <w:b w:val="0"/>
          <w:i w:val="0"/>
        </w:rPr>
        <w:t>Sihr, na terminologia da Shariah, não abrange todos os efeitos com causas ocultas. A definição de Sihr em termos shar’i é: “Sihr é um ato em que se ganha proximidade com Shaitaan e, em virtude da ajuda de Shaitaan, o ato torna-se Sihr (magia).” (Lisaanul Arab) Sihr, no sentido shar’i, refere-se a todos os actos, manifestações, efeitos e demonstrações alcançados através da influência e ajuda satânicas. A ajuda, a influência e a proximidade dos shayateen obtêm-se agradando-lhes. O prazer dos shayateen pode ser obtido de várias formas:</w:t>
      </w:r>
    </w:p>
    <w:p>
      <w:pPr>
        <w:pStyle w:val="ListBullet"/>
      </w:pPr>
      <w:r>
        <w:t>Pronunciando encantamentos de kufr e shirk.</w:t>
      </w:r>
    </w:p>
    <w:p>
      <w:pPr>
        <w:pStyle w:val="ListBullet"/>
      </w:pPr>
      <w:r>
        <w:t>Louvando Shaitaan.</w:t>
      </w:r>
    </w:p>
    <w:p>
      <w:pPr>
        <w:pStyle w:val="ListBullet"/>
      </w:pPr>
      <w:r>
        <w:t>Adorar as estrelas e os planetas.</w:t>
      </w:r>
    </w:p>
    <w:p>
      <w:pPr>
        <w:pStyle w:val="ListBullet"/>
      </w:pPr>
      <w:r>
        <w:t>Assassinar uma pessoa inocente e beber o seu sangue.</w:t>
      </w:r>
    </w:p>
    <w:p>
      <w:pPr>
        <w:pStyle w:val="ListBullet"/>
      </w:pPr>
      <w:r>
        <w:t>Permanecer perpetuamente em estado de impureza (Janaabat).</w:t>
      </w:r>
    </w:p>
    <w:p>
      <w:r>
        <w:rPr>
          <w:b w:val="0"/>
          <w:i w:val="0"/>
        </w:rPr>
        <w:t>Basicamente, a magia negra envolve impurezas, shayateen, jinn, rituais satânicos, kufr (descrença) e shirk (politeísmo).</w:t>
      </w:r>
    </w:p>
    <w:p>
      <w:pPr>
        <w:pStyle w:val="Heading2"/>
      </w:pPr>
      <w:r>
        <w:t>Provas da Shariah (Sihr)</w:t>
      </w:r>
    </w:p>
    <w:p>
      <w:r>
        <w:rPr>
          <w:b w:val="0"/>
          <w:i w:val="0"/>
        </w:rPr>
        <w:t>Alcorão — Allah Todo-Poderoso diz: “E seguiram o que os demónios haviam recitado, durante o reinado de Salomão. Não foi Salomão quem renegou a fé, mas os demónios renegaram a fé, ensinando magia e o que foi revelado aos dois anjos, na Babilónia, Harut e Marut. Porém, os dois anjos não ensinaram ninguém, a não ser que dissessem: ‘Somos uma prova, portanto, não desacrediteis [praticando magia].’ E aprenderam com eles que causam a separação entre um homem e sua mulher. Porém, não prejudicam ninguém com isso, a não ser com a permissão de Deus. E os humanos aprendem o que os prejudica e não os beneficia. Porém, os israelitas sabiam que quem adquirisse a magia não teria parte alguma na outra vida. E desgraçado é aquilo por que se venderam, se o soubessem.” (Aayah 102, Surah Al Baqarah 2)</w:t>
      </w:r>
    </w:p>
    <w:p>
      <w:r>
        <w:rPr>
          <w:b w:val="0"/>
          <w:i w:val="0"/>
        </w:rPr>
        <w:t>Allah Todo-Poderoso diz: “E do mal daqueles que sopram sobre nós.” (Aayah 4, Surah Al Falaq 113)</w:t>
      </w:r>
    </w:p>
    <w:p>
      <w:r>
        <w:rPr>
          <w:b w:val="0"/>
          <w:i w:val="0"/>
        </w:rPr>
        <w:t>Hadith — Nabi sallallahu alaihi wassalam disse: “Quem sopra sobre nós pratica magia, e quem pratica magia é um mushrik (politeísta).” (Relatado por At-Tabarani)</w:t>
      </w:r>
    </w:p>
    <w:p>
      <w:r>
        <w:rPr>
          <w:b w:val="0"/>
          <w:i w:val="0"/>
        </w:rPr>
        <w:t>Abdullah ibn Mas‘ud radhiallahu anhu relatou: “Quem se dirige a um adivinho, a um praticante de magia ou a um adivinho, perguntando algo e acreditando no que ele diz, nega o que foi revelado a Muhammad sallallahualaihi wassalam.” (Relatado por Al-Bazzar e Abu Ya‘la)</w:t>
      </w:r>
    </w:p>
    <w:p>
      <w:r>
        <w:rPr>
          <w:b w:val="0"/>
          <w:i w:val="0"/>
        </w:rPr>
        <w:t>‘Aisha (RA) narrou: Foi exercida magia sobre Nabi sallallahu alaihi wassalam, de modo que ele começou a pensar que estava a fazer uma coisa que não estava a fazer. Um dia, invocou (Allah) durante um longo período e depois disse: ‘Sinto que Allah me inspirou a curar-me.’ Duas pessoas vieram ter comigo (no meu sonho) e sentaram-se, uma junto à minha cabeça e a outra junto aos meus pés. Uma delas perguntou à outra: ‘Qual é a doença deste homem?’ A outra respondeu: ‘Foi enfeitiçado.’ A primeira perguntou: ‘Quem o enfeitiçou?’ O outro respondeu: ‘Lubaid bin Al-A’sam.’ O primeiro perguntou: ‘Que material é que ele usou?’ O outro respondeu: ‘Um pente, o cabelo recolhido nele, e a pele exterior do pólen da tamareira macho.’ O primeiro perguntou: ‘Onde é que isso fica?’ O outro respondeu: ‘Está no poço de Dharwan.’</w:t>
      </w:r>
    </w:p>
    <w:p>
      <w:r>
        <w:rPr>
          <w:b w:val="0"/>
          <w:i w:val="0"/>
        </w:rPr>
        <w:t>Então, o Nabi sallallahu alihi wassalam saiu em direcção ao poço e depois voltou e disse-me quando regressou: ‘As suas tamareiras (as tamareiras perto do poço) são como as cabeças dos demónios.’ Perguntei-lhe: ‘Tiraste as coisas com que a magia foi feita?’ Ele disse: ‘Não, porque fui curado por Allah e tenho medo que esta ação possa espalhar o mal entre as pessoas.’ Mais tarde, o poço foi preenchido com terra.” (Sahih Bukhari 490)</w:t>
      </w:r>
    </w:p>
    <w:p>
      <w:r>
        <w:rPr>
          <w:b w:val="0"/>
          <w:i w:val="0"/>
        </w:rPr>
        <w:t>É de notar que vivemos num mundo de causa e efeito. Quando alguém se envolve na prática pecaminosa e maléfica da magia negra, pode causar uma influência negativa no indivíduo que foi visado. No entanto, deve ser inequivocamente claro que tudo isto acontece através do conhecimento e do poder de Allah Todo-Poderoso.</w:t>
      </w:r>
    </w:p>
    <w:p>
      <w:pPr>
        <w:pStyle w:val="Heading2"/>
      </w:pPr>
      <w:r>
        <w:t>Sintomas de Magia Negra (Jaadoo/Sihr)</w:t>
      </w:r>
    </w:p>
    <w:p>
      <w:r>
        <w:rPr>
          <w:b w:val="0"/>
          <w:i w:val="0"/>
        </w:rPr>
        <w:t>No que diz respeito ao Sihr existem quatro sintomas principais que são:</w:t>
      </w:r>
    </w:p>
    <w:p>
      <w:pPr>
        <w:pStyle w:val="ListBullet"/>
      </w:pPr>
      <w:r>
        <w:t>Bloqueios sistemáticos e repetidos na vida (pessoal e profissional).</w:t>
      </w:r>
    </w:p>
    <w:p>
      <w:pPr>
        <w:pStyle w:val="ListBullet"/>
      </w:pPr>
      <w:r>
        <w:t>Condições médicas não tratáveis e/ou inexplicáveis.</w:t>
      </w:r>
    </w:p>
    <w:p>
      <w:pPr>
        <w:pStyle w:val="ListBullet"/>
      </w:pPr>
      <w:r>
        <w:t>Estados mentais invulgares (raiva excessiva, depressão ou medo).</w:t>
      </w:r>
    </w:p>
    <w:p>
      <w:pPr>
        <w:pStyle w:val="ListBullet"/>
      </w:pPr>
      <w:r>
        <w:t>Pesadelos ou sonhos específicos. Todos os outros sintomas se enquadram amplamente numa das quatro categorias acima.</w:t>
      </w:r>
    </w:p>
    <w:p>
      <w:pPr>
        <w:pStyle w:val="ListBullet"/>
      </w:pPr>
      <w:r>
        <w:t>Sentir-se relaxado ou calmo fora de casa enquanto se sente ansioso e apreensivo em casa. Brigar com o cônjuge sem motivo ou por motivos pequenos.</w:t>
      </w:r>
    </w:p>
    <w:p>
      <w:pPr>
        <w:pStyle w:val="ListBullet"/>
      </w:pPr>
      <w:r>
        <w:t>Não valorizar o bem feito pelo cônjuge. Sentimentos de amor quando separados do cônjuge com sentimentos de aversão quando juntos.</w:t>
      </w:r>
    </w:p>
    <w:p>
      <w:pPr>
        <w:pStyle w:val="ListBullet"/>
      </w:pPr>
      <w:r>
        <w:t>Incapacidade de gerar descendência, apesar de o marido e a mulher estarem clinicamente aptos. Perda de cabelo.</w:t>
      </w:r>
    </w:p>
    <w:p>
      <w:pPr>
        <w:pStyle w:val="ListBullet"/>
      </w:pPr>
      <w:r>
        <w:t>Dores de cabeça constantes e/ou dores no corpo. Problemas estomacais/digestivos.</w:t>
      </w:r>
    </w:p>
    <w:p>
      <w:pPr>
        <w:pStyle w:val="ListBullet"/>
      </w:pPr>
      <w:r>
        <w:t>Erupções cutâneas, eczema, psoríase ou outros problemas de pele.</w:t>
      </w:r>
    </w:p>
    <w:p>
      <w:pPr>
        <w:pStyle w:val="ListBullet"/>
      </w:pPr>
      <w:r>
        <w:t>Períodos menstruais irregulares nas mulheres ou outros problemas ginecológicos.</w:t>
      </w:r>
    </w:p>
    <w:p>
      <w:pPr>
        <w:pStyle w:val="ListBullet"/>
      </w:pPr>
      <w:r>
        <w:t>Dificuldades em manter relações íntimas entre os cônjuges.</w:t>
      </w:r>
    </w:p>
    <w:p>
      <w:pPr>
        <w:pStyle w:val="ListBullet"/>
      </w:pPr>
      <w:r>
        <w:t>Calor no corpo ou adormecimento durante a recitação do Alcorão.</w:t>
      </w:r>
    </w:p>
    <w:p>
      <w:pPr>
        <w:pStyle w:val="Heading1"/>
      </w:pPr>
      <w:r>
        <w:t>O Que é a Presença ou Possessão de Jinn?</w:t>
      </w:r>
    </w:p>
    <w:p>
      <w:r>
        <w:rPr>
          <w:b/>
          <w:i w:val="0"/>
        </w:rPr>
        <w:t>Definição:</w:t>
      </w:r>
    </w:p>
    <w:p>
      <w:r>
        <w:rPr>
          <w:b w:val="0"/>
          <w:i w:val="0"/>
        </w:rPr>
        <w:t>Os Jinn ou Djinn são mencionados frequentemente no Alcorão (a 72ª surah é intitulada Sūrat al-Jinn) e noutros textos islâmicos. Habitam um mundo invisível em dimensões para além do universo visível dos humanos. O Alcorão diz que os jinn são feitos de um “fogo ardente” e sem fumo, mas são também de natureza física, sendo capazes de interagir fisicamente com as pessoas. Os jinn, os seres humanos e os anjos são as três criações bem conhecidas de Allah. Tal como os seres humanos, os jinn podem ser bons, maus ou neutramente benevolentes e, por conseguinte, têm livre arbítrio, tal como os seres humanos e ao contrário dos anjos.</w:t>
      </w:r>
    </w:p>
    <w:p>
      <w:r>
        <w:rPr>
          <w:b w:val="0"/>
          <w:i w:val="0"/>
        </w:rPr>
        <w:t>O Alcorão também menciona que Muhammad sallallahu alaihi wassalam foi enviado como Nabi tanto para a “humanidade como para os jinn”, e que Nabis e mensageiros foram enviados para ambas as comunidades.</w:t>
      </w:r>
    </w:p>
    <w:p>
      <w:r>
        <w:rPr>
          <w:b w:val="0"/>
          <w:i w:val="0"/>
        </w:rPr>
        <w:t>São normalmente invisíveis para os humanos, mas os humanos aparecem claramente aos jinn. Os jinn têm o poder de percorrer grandes distâncias a velocidades extremas e pensa-se que vivem principalmente em zonas remotas, montanhas, mares, árvores e no ar, nas suas próprias comunidades. Tal como os humanos, os gênios também serão julgados no Dia do Juízo Final e serão enviados para o Paraíso ou para o Inferno, de acordo com as suas acções.</w:t>
      </w:r>
    </w:p>
    <w:p>
      <w:pPr>
        <w:pStyle w:val="Heading2"/>
      </w:pPr>
      <w:r>
        <w:t>Provas da Sharia (Jinn)</w:t>
      </w:r>
    </w:p>
    <w:p>
      <w:r>
        <w:rPr>
          <w:b w:val="0"/>
          <w:i w:val="0"/>
        </w:rPr>
        <w:t>Alcorão — Allah Todo-Poderoso diz: “E, em verdade, criámos a humanidade a partir do barro sonoro da lama alterada e os gênios, que criámos antes, a partir do fogo sem fumo.” (Aayah 26–27, Surah Al-Hijr 15)</w:t>
      </w:r>
    </w:p>
    <w:p>
      <w:r>
        <w:rPr>
          <w:b w:val="0"/>
          <w:i w:val="0"/>
        </w:rPr>
        <w:t>Allah Todo-Poderoso diz: “Ó filhos de Adão, que Satánás não vos tente, como tirou os vossos pais do Paraíso, despojando-os das suas roupas para lhes mostrar as suas partes íntimas. Em verdade, ele vê-vos, a ele e à sua tribo, de onde vós não os vedes. Em verdade, tornamos os demónios aliados dos incrédulos.” (Aayah 27, Surah Al-A‘rāf 7)</w:t>
      </w:r>
    </w:p>
    <w:p>
      <w:r>
        <w:rPr>
          <w:b w:val="0"/>
          <w:i w:val="0"/>
        </w:rPr>
        <w:t>Hadith — Ya’la Ibn Murah sallallahu alaihi wassalam, que diz: “Vi o Mensageiro de Allah sallallahu alaihi wassalam fazer três coisas que ninguém antes ou depois de mim viu. Fui com ele numa viagem. No caminho, passámos por uma mulher sentada à beira da estrada com um rapaz. Ela disse: ‘Ó Mensageiro de Deus, este rapaz está a sofrer uma provação e nós também sofremos uma provação por causa dele. Não sei quantas vezes por dia ele tem ataques.’ Ele sallallahu alaihi wassalam disse: ‘Dá-mo.’ Então, ela levantou-o até Nabi sallallahu alaihi wassalam. Ele sallallahu alaihi wassalam colocou o rapaz entre si e o meio da sela, abriu a boca do rapaz e soprou três vezes, dizendo: ‘Em nome de Allah, sou o escravo de Allah, sai, inimigo de Allah!’ Depois, devolveu-lhe o rapaz e disse: ‘Vai ter connosco, quando regressarmos, a este mesmo lugar e diz-nos como é que ele se portou’.</w:t>
      </w:r>
    </w:p>
    <w:p>
      <w:r>
        <w:rPr>
          <w:b w:val="0"/>
          <w:i w:val="0"/>
        </w:rPr>
        <w:t>Fomos então. Quando voltámos, encontrámo-la no mesmo sítio com três ovelhas. Quando ele lhe perguntou: ‘Como se saiu o teu filho?’ Ela respondeu: ‘Por aquele que te enviou com a verdade, não detectámos nada (invulgar) no seu comportamento até agora.’” (Musnad Ahmad, vol. 4, p. 170, e al-Haakim, que a declarou Saheeh)</w:t>
      </w:r>
    </w:p>
    <w:p>
      <w:r>
        <w:rPr>
          <w:b w:val="0"/>
          <w:i w:val="0"/>
        </w:rPr>
        <w:t>A narração autêntica acima descreve como o Mensageiro de Allah sallallahu alaihi wassalam ordenou aos gênios que possuíam o menino que partissem.</w:t>
      </w:r>
    </w:p>
    <w:p>
      <w:r>
        <w:rPr>
          <w:b w:val="0"/>
          <w:i w:val="0"/>
        </w:rPr>
        <w:t>O Mensageiro de Allah sallallahu alaihi wassalam terá dito: “Iblees colocou o seu trono sobre a água (mar) e envia os seus destacamentos. Os que mais se aproximam dele são os que causam maior sofrimento. Um deles regressa a ele e diz: ‘Eu fiz isso e aquilo.’ Shaytaan responde-lhe: ‘Não fizeste nada.’ Então, outro vem a ele e diz: ‘Eu não o deixei em paz até que causei divisão entre ele e sua esposa.’” Ele sallallahu alaihi wassalam disse: “Então Shaytaan aproxima-o de si mesmo e diz: Fizeste bem.” (Sahih Muslim)</w:t>
      </w:r>
    </w:p>
    <w:p>
      <w:r>
        <w:rPr>
          <w:b w:val="0"/>
          <w:i w:val="0"/>
        </w:rPr>
        <w:t>Os Jinn podem causar perturbações mentais através de Waswasaa (sussurro). Continuarão a falar-te em questões de fé/relacionamentos, e isso será direcionado para essa pessoa em particular. Abordarão as suas áreas de fraqueza e fá-los-ão cair em pecado.</w:t>
      </w:r>
    </w:p>
    <w:p>
      <w:pPr>
        <w:pStyle w:val="ListBullet"/>
      </w:pPr>
      <w:r>
        <w:t>Os gênios podem possuir seres humanos.</w:t>
      </w:r>
    </w:p>
    <w:p>
      <w:pPr>
        <w:pStyle w:val="ListBullet"/>
      </w:pPr>
      <w:r>
        <w:t>Os gênios podem ter relações sexuais com seres humanos (homens e mulheres).</w:t>
      </w:r>
    </w:p>
    <w:p>
      <w:pPr>
        <w:pStyle w:val="ListBullet"/>
      </w:pPr>
      <w:r>
        <w:t>Os gênios podem causar distúrbios através de dispositivos eletrónicos.</w:t>
      </w:r>
    </w:p>
    <w:p>
      <w:pPr>
        <w:pStyle w:val="ListBullet"/>
      </w:pPr>
      <w:r>
        <w:t>Os gênios podem vir até você em diferentes formas e formatos.</w:t>
      </w:r>
    </w:p>
    <w:p>
      <w:pPr>
        <w:pStyle w:val="ListBullet"/>
      </w:pPr>
      <w:r>
        <w:t>Os gênios podem influenciar os seus relacionamentos.</w:t>
      </w:r>
    </w:p>
    <w:p>
      <w:pPr>
        <w:pStyle w:val="Heading2"/>
      </w:pPr>
      <w:r>
        <w:t>Sintomas da Presença ou Posse de Jinn</w:t>
      </w:r>
    </w:p>
    <w:p>
      <w:pPr>
        <w:pStyle w:val="ListBullet"/>
      </w:pPr>
      <w:r>
        <w:t>Sonhos maus com animais agressivos, como ser perseguido por cobras, escorpiões, cães, etc.</w:t>
      </w:r>
    </w:p>
    <w:p>
      <w:pPr>
        <w:pStyle w:val="ListBullet"/>
      </w:pPr>
      <w:r>
        <w:t>Sensação de queda ao adormecer.</w:t>
      </w:r>
    </w:p>
    <w:p>
      <w:pPr>
        <w:pStyle w:val="ListBullet"/>
      </w:pPr>
      <w:r>
        <w:t>Sentir-se preguiçoso para a ibadah (adorção), podendo até mesmo deixar de fazer ibadah.</w:t>
      </w:r>
    </w:p>
    <w:p>
      <w:pPr>
        <w:pStyle w:val="ListBullet"/>
      </w:pPr>
      <w:r>
        <w:t>Sentir-se distante da sua família.</w:t>
      </w:r>
    </w:p>
    <w:p>
      <w:pPr>
        <w:pStyle w:val="ListBullet"/>
      </w:pPr>
      <w:r>
        <w:t>Ter medo sem motivo. Ataques de pânico.</w:t>
      </w:r>
    </w:p>
    <w:p>
      <w:pPr>
        <w:pStyle w:val="ListBullet"/>
      </w:pPr>
      <w:r>
        <w:t>Queimação sob os pés.</w:t>
      </w:r>
    </w:p>
    <w:p>
      <w:pPr>
        <w:pStyle w:val="ListBullet"/>
      </w:pPr>
      <w:r>
        <w:t>Sentir uma presença consigo no quarto, ou como se estivesse a ser observado.</w:t>
      </w:r>
    </w:p>
    <w:p>
      <w:pPr>
        <w:pStyle w:val="ListBullet"/>
      </w:pPr>
      <w:r>
        <w:t>Ver sombras negras em movimento rápido pelo canto do olho.</w:t>
      </w:r>
    </w:p>
    <w:p>
      <w:pPr>
        <w:pStyle w:val="ListBullet"/>
      </w:pPr>
      <w:r>
        <w:t>Paralisia do sono.</w:t>
      </w:r>
    </w:p>
    <w:p>
      <w:pPr>
        <w:pStyle w:val="ListBullet"/>
      </w:pPr>
      <w:r>
        <w:t>A pessoa é incapaz de suportar a recitação do Alcorão ou sente-se muito ansiosa ao ler o Alcorão.</w:t>
      </w:r>
    </w:p>
    <w:p>
      <w:pPr>
        <w:pStyle w:val="ListBullet"/>
      </w:pPr>
      <w:r>
        <w:t>Desmaio ou convulsões quando se lê o Alcorão.</w:t>
      </w:r>
    </w:p>
    <w:p>
      <w:pPr>
        <w:pStyle w:val="Heading1"/>
      </w:pPr>
      <w:r>
        <w:t>Quem é um Raaqi?</w:t>
      </w:r>
    </w:p>
    <w:p>
      <w:r>
        <w:rPr>
          <w:b w:val="0"/>
          <w:i w:val="0"/>
        </w:rPr>
        <w:t>Em termos simples, um Raaqi é um praticante que estudou e compreendeu a ciência da ruqyah de acordo com o Alcorão e a Sunnah e que dedicou a sua vida a travar a batalha contra o shirk, o sihr (magia), os jinn e o tratamento do mau-olhado e da inveja.</w:t>
      </w:r>
    </w:p>
    <w:p>
      <w:pPr>
        <w:pStyle w:val="Heading2"/>
      </w:pPr>
      <w:r>
        <w:t>Quais são as Qualidades de um Raaqi?</w:t>
      </w:r>
    </w:p>
    <w:p>
      <w:r>
        <w:rPr>
          <w:b w:val="0"/>
          <w:i w:val="0"/>
        </w:rPr>
        <w:t>Um Raaqi deve ser capaz de recitar fluentemente o Alcorão. A sua crença nas palavras do Alcorão deve ser forte e ele deve praticá-las. Quanto maior for a concentração na recitação, mais poderoso será o efeito da ruqya, com a permissão de Allah. Agora, é necessário definir um nível de retidão em nome do Raaqi que seja suficientemente poderoso para eliminar a feitiçaria e o mau-olhado. A pessoa deve ter tido a experiência de aceitar orações e obter respostas divinas, pelo menos de vez em quando, em situações difíceis. Deve também tentar resolver problemas graves suplicando a Allah e, entre outros, deve adotar taqwa (piedade), ser temente a Allah e ser um muçulmano justo e praticante. A situação com a Ruqyah é semelhante: o Raaqi apela a Allah para curar o doente e utiliza as palavras de Allah. Há níveis de fé mais elevados, mas isso não é uma condição para curar as pessoas, embora seja óbvio que quanto mais fé tivermos, mais eficazes seremos na cura.</w:t>
      </w:r>
    </w:p>
    <w:p>
      <w:r>
        <w:rPr>
          <w:b w:val="0"/>
          <w:i w:val="0"/>
        </w:rPr>
        <w:t>Podemos recitar o Alcorão com rapidez, mas o mais importante é sentir cada verso e cada palavra que lemos. Com a prática, o Raaqi tenta aperfeiçoar a sua concentração, implorando a Allah pelo shifaa dos doentes, tendo sempre presente o significado dos versículos e lendo com emoção, força, velocidade e, claro, seguindo as regras do tajweed.</w:t>
      </w:r>
    </w:p>
    <w:p>
      <w:r>
        <w:rPr>
          <w:b w:val="0"/>
          <w:i w:val="0"/>
        </w:rPr>
        <w:t>Não podemos dizer que um Raaqi não deve pecar ou fazer thikr 24 horas por dia, mas é óbvio que deve esforçar-se por cumprir as ordens de Allah e tentar manter-se afastado de todo o pecado.</w:t>
      </w:r>
    </w:p>
    <w:p>
      <w:pPr>
        <w:pStyle w:val="Heading1"/>
      </w:pPr>
      <w:r>
        <w:t>O Tratamento</w:t>
      </w:r>
    </w:p>
    <w:p>
      <w:r>
        <w:rPr>
          <w:b w:val="0"/>
          <w:i w:val="0"/>
        </w:rPr>
        <w:t>O tratamento é efectuado durante um período de 12 dias. Não se deve faltar a um dia de tratamento, fazer toda a sua salaah, aumentar o Alcorão e outras a’maal (boas acções). Não se pode esperar qualquer tratamento ou ajuda de Allah se se estiver a pecar.</w:t>
      </w:r>
    </w:p>
    <w:p>
      <w:r>
        <w:rPr>
          <w:b/>
          <w:i w:val="0"/>
        </w:rPr>
        <w:t>Se estiveres a pecar, NÃO culpes o tratamento e digas que o Alcorão não funciona.</w:t>
      </w:r>
    </w:p>
    <w:p>
      <w:r>
        <w:rPr>
          <w:b w:val="0"/>
          <w:i w:val="0"/>
        </w:rPr>
        <w:t>Se fores de férias ou para fora, podes continuar com o tratamento onde quer que vás. A determinação depende de ti.</w:t>
      </w:r>
    </w:p>
    <w:p>
      <w:pPr>
        <w:pStyle w:val="Heading1"/>
      </w:pPr>
      <w:r>
        <w:t>Como Tratar-se a Si Próprio Quando Afectado pelo Sihr, Ayn e/ou Jinn</w:t>
      </w:r>
    </w:p>
    <w:p>
      <w:r>
        <w:rPr>
          <w:b/>
          <w:i w:val="0"/>
        </w:rPr>
        <w:t>O que é necessário:</w:t>
      </w:r>
    </w:p>
    <w:p>
      <w:pPr>
        <w:pStyle w:val="ListBullet"/>
      </w:pPr>
      <w:r>
        <w:t>Um balde grande com capacidade para pelo menos 25 litros.</w:t>
      </w:r>
    </w:p>
    <w:p>
      <w:pPr>
        <w:pStyle w:val="ListBullet"/>
      </w:pPr>
      <w:r>
        <w:t>Azeite (ou qualquer outro óleo que possas aplicar na pele).</w:t>
      </w:r>
    </w:p>
    <w:p>
      <w:pPr>
        <w:pStyle w:val="ListBullet"/>
      </w:pPr>
      <w:r>
        <w:t>Folhas de senna.</w:t>
      </w:r>
    </w:p>
    <w:p>
      <w:pPr>
        <w:pStyle w:val="ListBullet"/>
      </w:pPr>
      <w:r>
        <w:t>Paus de incenso.</w:t>
      </w:r>
    </w:p>
    <w:p>
      <w:pPr>
        <w:pStyle w:val="ListBullet"/>
      </w:pPr>
      <w:r>
        <w:t>Folhas do Alcorão. O tamanho do balde não tem de ser específico, pelo que podes usar um balde maior ou mais pequeno ou qualquer prato, desde que a quantidade de água a preparar seja aproximadamente a mesma.</w:t>
      </w:r>
    </w:p>
    <w:p>
      <w:r>
        <w:rPr>
          <w:b w:val="0"/>
          <w:i w:val="0"/>
        </w:rPr>
        <w:t>Escolher uma altura do dia em que se tenha pelo menos uma hora de tempo livre (o tempo necessário depende da velocidade e fluência da leitura do Alcorão), de preferência, se possível, depois do Maghrib ou Esha salaah.</w:t>
      </w:r>
    </w:p>
    <w:p>
      <w:r>
        <w:rPr>
          <w:b/>
          <w:i w:val="0"/>
        </w:rPr>
        <w:t>Passo 1:</w:t>
      </w:r>
    </w:p>
    <w:p>
      <w:r>
        <w:rPr>
          <w:b w:val="0"/>
          <w:i w:val="0"/>
        </w:rPr>
        <w:t>Fazer um whudhu perfeito com miswaak e sentar-se num local limpo de paak. Encha o seu balde com água e deixe-o aberto à sua frente. Abra também o óleo, o incenso, o senna, etc., e coloque-os à sua frente. Coloque uma das folhas do Alcorão que recebeu no balde de água.</w:t>
      </w:r>
    </w:p>
    <w:p>
      <w:r>
        <w:rPr>
          <w:b/>
          <w:i w:val="0"/>
        </w:rPr>
        <w:t>Segundo passo: Ler a Ruqyah</w:t>
      </w:r>
    </w:p>
    <w:p>
      <w:pPr>
        <w:pStyle w:val="ListBullet"/>
      </w:pPr>
      <w:r>
        <w:t>Ler com concentração e devoção. Concentra-te.</w:t>
      </w:r>
    </w:p>
    <w:p>
      <w:pPr>
        <w:pStyle w:val="ListBullet"/>
      </w:pPr>
      <w:r>
        <w:t>Ler com humildade e respeito, como se estivesses a implorar a ajuda de Allah ta’ala.</w:t>
      </w:r>
    </w:p>
    <w:p>
      <w:pPr>
        <w:pStyle w:val="ListBullet"/>
      </w:pPr>
      <w:r>
        <w:t>Ler com força. Não deve ser lida com uma melodia suave, mas sim de uma forma severa e agressiva.</w:t>
      </w:r>
    </w:p>
    <w:p>
      <w:pPr>
        <w:pStyle w:val="ListBullet"/>
      </w:pPr>
      <w:r>
        <w:t>Uma boa maneira de o entender é que está a usar o Alcorão como uma arma. Por isso, se pensarmos numa espada, se a golpearmos com força e poder, é óbvio que causamos mais danos do que se a golpearmos com suavidade ou mansidão.</w:t>
      </w:r>
    </w:p>
    <w:p>
      <w:pPr>
        <w:pStyle w:val="ListBullet"/>
      </w:pPr>
      <w:r>
        <w:t>Conhece e compreende o significado do que estás a ler.</w:t>
      </w:r>
    </w:p>
    <w:p>
      <w:pPr>
        <w:pStyle w:val="Heading2"/>
      </w:pPr>
      <w:r>
        <w:t>Versículos a Recitar (Onze Vezes Cada Um)</w:t>
      </w:r>
    </w:p>
    <w:p>
      <w:r>
        <w:rPr>
          <w:b w:val="0"/>
          <w:i w:val="0"/>
        </w:rPr>
        <w:t>Recitar TODOS os seguintes versículos onze vezes cada um:</w:t>
      </w:r>
    </w:p>
    <w:p>
      <w:r>
        <w:rPr>
          <w:b/>
          <w:i w:val="0"/>
        </w:rPr>
        <w:t>Surah Al-Faatihah</w:t>
      </w:r>
    </w:p>
    <w:p>
      <w:pPr>
        <w:pStyle w:val="QuranArabic"/>
        <w:bidi/>
      </w:pPr>
      <w:r>
        <w:t>بِسْمِ اللَّهِ الرَّحْمَٰنِ الرَّحِيمِ ﴿١﴾ الْحَمْدُ لِلَّهِ رَبِّ الْعَالَمِينَ ﴿٢﴾ الرَّحْمَٰنِ الرَّحِيمِ ﴿٣﴾ مَالِكِ يَوْمِ الدِّينِ ﴿٤﴾ إِيَّاكَ نَعْبُدُ وَإِيَّاكَ نَسْتَعِينُ ﴿٥﴾ اهْدِنَا الصِّرَاطَ الْمُسْتَقِيمَ ﴿٦﴾ صِرَاطَ الَّذِينَ أَنْعَمْتَ عَلَيْهِمْ غَيْرِ الْمَغْضُوبِ عَلَيْهِمْ وَلَا الضَّالِّينَ ﴿٧﴾</w:t>
      </w:r>
    </w:p>
    <w:p>
      <w:pPr>
        <w:spacing w:after="200"/>
      </w:pPr>
      <w:r>
        <w:rPr>
          <w:b w:val="0"/>
          <w:i/>
        </w:rPr>
        <w:t>A‘oozu billaahi minash-shaytaanir-rajeem. Bismillaahir-Rahmaanir-Raheem. 1. Alhamdu lillaahi Rabbil-‘aalameen. 2. Ar-Rahmaanir-Raheem. 3. Maaliki yawmid-deen. 4. Iyyaaka na‘budu wa iyyaaka nasta‘een. 5. Ihdinas-siraatal-mustaqeem. 6. Siraatal-lazeena an‘amta ‘alayhim. 7. Ghayril-maghdoobi ‘alayhim wa lad-daaalleen.</w:t>
      </w:r>
    </w:p>
    <w:p>
      <w:r>
        <w:rPr>
          <w:b/>
          <w:i w:val="0"/>
        </w:rPr>
        <w:t>Aayatul Kursy</w:t>
      </w:r>
    </w:p>
    <w:p>
      <w:pPr>
        <w:pStyle w:val="QuranArabic"/>
        <w:bidi/>
      </w:pPr>
      <w:r>
        <w:t>اللَّهُ لَا إِلَٰهَ إِلَّا هُوَ الْحَيُّ الْقَيُّومُ ۚ لَا تَأْخُذُهُ سِنَةٌ وَلَا نَوْمٌ ۚ لَهُ مَا فِي السَّمَاوَاتِ وَمَا فِي الْأَرْضِ ۗ مَنْ ذَا الَّذِي يَشْفَعُ عِنْدَهُ إِلَّا بِإِذْنِهِ ۚ يَعْلَمُ مَا بَيْنَ أَيْدِيهِمْ وَمَا خَلْفَهُمْ ۖ وَلَا يُحِيطُونَ بِشَيْءٍ مِنْ عِلْمِهِ إِلَّا بِمَا شَاءَ ۚ وَسِعَ كُرْسِيُّهُ السَّمَاوَاتِ وَالْأَرْضَ ۖ وَلَا يَئُودُهُ حِفْظُهُمَا ۚ وَهُوَ الْعَلِيُّ الْعَظِيمُ</w:t>
      </w:r>
    </w:p>
    <w:p>
      <w:pPr>
        <w:spacing w:after="200"/>
      </w:pPr>
      <w:r>
        <w:rPr>
          <w:b w:val="0"/>
          <w:i/>
        </w:rPr>
        <w:t>Bismillaahir-Rahmaanir-Raheem. Allaahu laaa ilaaha illaa Huwal-Hayyul-Qayyoom. Laa ta’khuzuhu sinatuw-wa laa nawm. Lahu maa fis-samaawaati wa maa fil-ardh. Man-zallazee yashfa‘u ‘indahuu illaa bi-iznih. Ya‘lamu maa bayna aydeehim wa maa khalfahum. Wa laa yuheetoona bi shay-im-min ‘ilmihee illaa bimaa shaaa’. Wasi‘a kursiyyuhus-samaawaati wal-ard. Wa laa ya-ooduhoo hifzuhumaa wa Huwal-‘Aliyyul-‘Azeem.</w:t>
      </w:r>
    </w:p>
    <w:p>
      <w:r>
        <w:rPr>
          <w:b/>
          <w:i w:val="0"/>
        </w:rPr>
        <w:t>Surah Al-Ikhlaas</w:t>
      </w:r>
    </w:p>
    <w:p>
      <w:pPr>
        <w:pStyle w:val="QuranArabic"/>
        <w:bidi/>
      </w:pPr>
      <w:r>
        <w:t>بِسْمِ اللَّهِ الرَّحْمَٰنِ الرَّحِيمِ قُلْ هُوَ اللَّهُ أَحَدٌ ﴿١﴾ اللَّهُ الصَّمَدُ ﴿٢﴾ لَمْ يَلِدْ وَلَمْ يُولَدْ ﴿٣﴾ وَلَمْ يَكُنْ لَهُ كُفُوًا أَحَدٌ ﴿٤﴾</w:t>
      </w:r>
    </w:p>
    <w:p>
      <w:pPr>
        <w:spacing w:after="200"/>
      </w:pPr>
      <w:r>
        <w:rPr>
          <w:b w:val="0"/>
          <w:i/>
        </w:rPr>
        <w:t>Bismillaahir-Rahmaanir-Raheem. 1. Qul huwal laahu ahad. 2. Allaahus-samad. 3. Lam yalid wa lam yoolad. 4. Wa lam yakul-lahoo kufuwan ahad.</w:t>
      </w:r>
    </w:p>
    <w:p>
      <w:r>
        <w:rPr>
          <w:b/>
          <w:i w:val="0"/>
        </w:rPr>
        <w:t>Surah Al-Falaq</w:t>
      </w:r>
    </w:p>
    <w:p>
      <w:pPr>
        <w:pStyle w:val="QuranArabic"/>
        <w:bidi/>
      </w:pPr>
      <w:r>
        <w:t>بِسْمِ اللَّهِ الرَّحْمَٰنِ الرَّحِيمِ قُلْ أَعُوذُ بِرَبِّ الْفَلَقِ ﴿١﴾ مِنْ شَرِّ مَا خَلَقَ ﴿٢﴾ وَمِنْ شَرِّ غَاسِقٍ إِذَا وَقَبَ ﴿٣﴾ وَمِنْ شَرِّ النَّفَّاثَاتِ فِي الْعُقَدِ ﴿٤﴾ وَمِنْ شَرِّ حَاسِدٍ إِذَا حَسَدَ ﴿٥﴾</w:t>
      </w:r>
    </w:p>
    <w:p>
      <w:pPr>
        <w:spacing w:after="200"/>
      </w:pPr>
      <w:r>
        <w:rPr>
          <w:b w:val="0"/>
          <w:i/>
        </w:rPr>
        <w:t>Bismillaahir-Rahmaanir-Raheem. 1. Qul a‘oozu bi Rabbil-falaq. 2. Min-sharri maa khalaq. 3. Wa min-sharri ghaasiqin izaa waqab. 4. Wa min-sharrin-naffaasaati fil-‘uqad. 5. Wa min-sharri haasidin izaa hasad.</w:t>
      </w:r>
    </w:p>
    <w:p>
      <w:r>
        <w:rPr>
          <w:b/>
          <w:i w:val="0"/>
        </w:rPr>
        <w:t>Surah An-Naas</w:t>
      </w:r>
    </w:p>
    <w:p>
      <w:pPr>
        <w:pStyle w:val="QuranArabic"/>
        <w:bidi/>
      </w:pPr>
      <w:r>
        <w:t>بِسْمِ اللَّهِ الرَّحْمَٰنِ الرَّحِيمِ قُلْ أَعُوذُ بِرَبِّ النَّاسِ ﴿١﴾ مَلِكِ النَّاسِ ﴿٢﴾ إِلَٰهِ النَّاسِ ﴿٣﴾ مِنْ شَرِّ الْوَسْوَاسِ الْخَنَّاسِ ﴿٤﴾ الَّذِي يُوَسْوِسُ فِي صُدُورِ النَّاسِ ﴿٥﴾ مِنَ الْجِنَّةِ وَالنَّاسِ ﴿٦﴾</w:t>
      </w:r>
    </w:p>
    <w:p>
      <w:pPr>
        <w:spacing w:after="200"/>
      </w:pPr>
      <w:r>
        <w:rPr>
          <w:b w:val="0"/>
          <w:i/>
        </w:rPr>
        <w:t>Bismillaahir-Rahmaanir-Raheem. 1. Qul a‘oozu bi Rabbin-naas. 2. Malikin-naas. 3. Ilaahin-naas. 4. Min-sharril-waswaasil khannaas. 5. Allazee yuwaswisu fee sudoorin-naas. 6. Minal-jinnati wan-naas.</w:t>
      </w:r>
    </w:p>
    <w:p>
      <w:r>
        <w:rPr>
          <w:b/>
          <w:i w:val="0"/>
        </w:rPr>
        <w:t>Versículos de Surah Ta-Ha (relativos a Musa e os feiticeiros)</w:t>
      </w:r>
    </w:p>
    <w:p>
      <w:pPr>
        <w:pStyle w:val="QuranArabic"/>
        <w:bidi/>
      </w:pPr>
      <w:r>
        <w:t>وَأَوْحَيْنَا إِلَىٰ مُوسَىٰ أَنْ أَلْقِ عَصَاكَ ۖ فَإِذَا هِيَ تَلْقَفُ مَا يَأْفِكُونَ ﴿٦٩﴾ فَوَقَعَ الْحَقُّ وَبَطَلَ مَا كَانُوا يَعْمَلُونَ ﴿٦٩﴾ فَغُلِبُوا هُنَالِكَ وَانْقَلَبُوا صَاغِرِينَ ﴿٦٩﴾ وَأُلْقِيَ السَّحَرَةُ سَاجِدِينَ ﴿٧٠﴾ قَالُوا آمَنَّا بِرَبِّ الْعَالَمِينَ ﴿٧٠﴾ رَبِّ مُوسَىٰ وَهَارُونَ ﴿٧٠﴾</w:t>
      </w:r>
    </w:p>
    <w:p>
      <w:pPr>
        <w:spacing w:after="200"/>
      </w:pPr>
      <w:r>
        <w:rPr>
          <w:b w:val="0"/>
          <w:i/>
        </w:rPr>
        <w:t>Wa awhaynaaa ilaa Moosaaa an alqi ‘asaak, fa-izaa hiya talqafu maa ya’fikoon. Fa waqa‘al haqqu wa batala maa kaanoo ya‘maloon. Fa ghuliboo hunaalika wanqalaboo saaghireen. Wa ulqiyas-saharatu saajideen. Qaalooo aamannaa bi Rabbil-‘aalameen — Rabbi Moosaa wa Haaroon.</w:t>
      </w:r>
    </w:p>
    <w:p>
      <w:pPr>
        <w:pStyle w:val="QuranArabic"/>
        <w:bidi/>
      </w:pPr>
      <w:r>
        <w:t>فَلَمَّا أَلْقَوْا قَالَ مُوسَىٰ مَا جِئْتُمْ بِهِ السِّحْرُ ۖ إِنَّ اللَّهَ سَيُبْطِلُهُ ۖ إِنَّ اللَّهَ لَا يُصْلِحُ عَمَلَ الْمُفْسِدِينَ ﴿٨١﴾ وَيُحِقُّ اللَّهُ الْحَقَّ بِكَلِمَاتِهِ وَلَوْ كَرِهَ الْمُجْرِمُونَ ﴿٨٢﴾</w:t>
      </w:r>
    </w:p>
    <w:p>
      <w:pPr>
        <w:spacing w:after="200"/>
      </w:pPr>
      <w:r>
        <w:rPr>
          <w:b w:val="0"/>
          <w:i/>
        </w:rPr>
        <w:t>Falammaaa alqaw qaala Moosaa maa ji’tum-bihis-sihr, innal-laaha sa-yubtiluh; innal-laaha laa yuslihu ‘amalal-mufsideen. Wa yuhiqqul-laahul haqqa bi-Kalimaatihee wa law karihal-mujrimoon.</w:t>
      </w:r>
    </w:p>
    <w:p>
      <w:pPr>
        <w:pStyle w:val="QuranArabic"/>
        <w:bidi/>
      </w:pPr>
      <w:r>
        <w:t>قُلْنَا لَا تَخَفْ إِنَّكَ أَنْتَ الْأَعْلَىٰ ﴿٦٨﴾ وَأَلْقِ مَا فِي يَمِينِكَ تَلْقَفْ مَا صَنَعُوا ۖ إِنَّمَا صَنَعُوا كَيْدُ سَاحِرٍ ۖ وَلَا يُفْلِحُ السَّاحِرُ حَيْثُ أَتَىٰ ﴿٦٩﴾ فَأُلْقِيَ السَّحَرَةُ سُجَّدًا قَالُوا آمَنَّا بِرَبِّ هَارُونَ وَمُوسَىٰ ﴿٧٠﴾</w:t>
      </w:r>
    </w:p>
    <w:p>
      <w:pPr>
        <w:spacing w:after="200"/>
      </w:pPr>
      <w:r>
        <w:rPr>
          <w:b w:val="0"/>
          <w:i/>
        </w:rPr>
        <w:t>Qulnaa laa takhaf innaka antal-a‘laa. Wa alqi maa fee yameenika talqaf maa sana‘oo; innamaa sana‘oo kaydu saahir, wa laa yuflihus-saahiru haythu ataa. Fa-ulqiyas-saharatu sujjadan qaalooo aamannaa bi-Rabbi Haaroona wa Moosaa. (Surah Ta-Ha, 20:68–70)</w:t>
      </w:r>
    </w:p>
    <w:p>
      <w:r>
        <w:rPr>
          <w:i/>
          <w:color w:val="888888"/>
          <w:sz w:val="18"/>
        </w:rPr>
        <w:t>Nota: os versículos árabes acima foram reproduzidos tal como constam do PDF de origem (self help ruqya.pdf); confirme sempre a leitura correta com um Alim ou Qari de confiança.</w:t>
      </w:r>
    </w:p>
    <w:p>
      <w:r>
        <w:rPr>
          <w:b/>
          <w:i w:val="0"/>
        </w:rPr>
        <w:t>IMPORTANTE: NÃO FALHE UM ÚNICO DIA DE TRATAMENTO, CASO CONTRÁRIO TERÁ DE RECOMEÇAR DO PRIMEIRO DIA!</w:t>
      </w:r>
    </w:p>
    <w:p>
      <w:r>
        <w:rPr>
          <w:b/>
          <w:i w:val="0"/>
        </w:rPr>
        <w:t>Terceira etapa:</w:t>
      </w:r>
    </w:p>
    <w:p>
      <w:r>
        <w:rPr>
          <w:b w:val="0"/>
          <w:i w:val="0"/>
        </w:rPr>
        <w:t>Depois de terminar a leitura, sopre com força (três vezes) nas mãos e no corpo e esfregue todo o corpo, começando pelo rosto. Em seguida, sopre três vezes no balde de água e nos objectos adicionais. Pode agora retirar a folha do Alcorão da água, espremê-la e queimá-la ou enterrá-la.</w:t>
      </w:r>
    </w:p>
    <w:p>
      <w:r>
        <w:rPr>
          <w:b/>
          <w:i w:val="0"/>
        </w:rPr>
        <w:t>Quarto passo:</w:t>
      </w:r>
    </w:p>
    <w:p>
      <w:r>
        <w:rPr>
          <w:b w:val="0"/>
          <w:i w:val="0"/>
        </w:rPr>
        <w:t>Retira 1,5 a 2 litros de água do Alcorão dos teus 25 litros, aquece-a e leva-a contigo para a casa de banho. Toma primeiro um duche normal, se quiseres, mas certifica-te de que estás limpo e em estado de whudhu antes de começares o teu banho corânico. O método de banho (a partir daqui, todos os passos serão feitos com a água do Alcorão):</w:t>
      </w:r>
    </w:p>
    <w:p>
      <w:pPr>
        <w:pStyle w:val="ListBullet"/>
      </w:pPr>
      <w:r>
        <w:t>4.1. Começar por fazer niyyah (intenção) para realizar o Ghusl e limpar-se do pecado, doença, sihr, ayn e jinn. Esta intenção não tem de ser verbal. Lembra-te de que é Sunnah usar a água com moderação e não desperdiçar. Se a água for utilizada de forma extravagante, não será suficiente para completar o banho, mas também não se deve utilizar tão pouca água que as zonas que se estão a lavar não fiquem bem molhadas.</w:t>
      </w:r>
    </w:p>
    <w:p>
      <w:pPr>
        <w:pStyle w:val="ListBullet"/>
      </w:pPr>
      <w:r>
        <w:t>4.2. Lavar as duas mãos até aos pulsos, inclusive.</w:t>
      </w:r>
    </w:p>
    <w:p>
      <w:pPr>
        <w:pStyle w:val="ListBullet"/>
      </w:pPr>
      <w:r>
        <w:t>4.3. Gargarejar a boca com a água do Alcorão e deitar em ambas as narinas.</w:t>
      </w:r>
    </w:p>
    <w:p>
      <w:pPr>
        <w:pStyle w:val="ListBullet"/>
      </w:pPr>
      <w:r>
        <w:t>4.4. Deitar água em todas as partes do corpo, de modo a que nenhum pelo ou parte do corpo fique seco. (Não se trata de desrespeitar a água do Alcorão, pois não é essa a nossa intenção e é para fins de tratamento. Muitas vezes estas áreas são afectadas, por exemplo, casos em que as pessoas não podem ter filhos ou em que as pessoas são sexualmente atacadas por jinn, ou períodos dolorosos, etc.)</w:t>
      </w:r>
    </w:p>
    <w:p>
      <w:r>
        <w:rPr>
          <w:b w:val="0"/>
          <w:i w:val="0"/>
        </w:rPr>
        <w:t>NOTA: Não é necessário fazer whudhu depois do ghusl antes de fazer ibadat (salaah, Alcorão, etc.) É melhor tentar recolher a água do Alcorão com que se banhou e deitá-la fora num local limpo. Por exemplo, podes pôr-te de pé num prato grande ou numa banheira e molhar a água com uma toalha e depois pendurar a toalha no exterior para secar. Isto completa o teu banho corânico.</w:t>
      </w:r>
    </w:p>
    <w:p>
      <w:r>
        <w:rPr>
          <w:b/>
          <w:i w:val="0"/>
        </w:rPr>
        <w:t>Quinto passo:</w:t>
      </w:r>
    </w:p>
    <w:p>
      <w:r>
        <w:rPr>
          <w:b w:val="0"/>
          <w:i w:val="0"/>
        </w:rPr>
        <w:t>Depois de completar o banho corânico, aplique o azeite no cabelo e no corpo. Não é necessário aplicar o azeite em todo o corpo e, embora o possa fazer se assim o desejar, concentre-se antes nas zonas onde sente dores ou outros sintomas (formigueiro, ardor, etc.). Leia a Surah Fatihah sete vezes enquanto massaja com o óleo.</w:t>
      </w:r>
    </w:p>
    <w:p>
      <w:r>
        <w:rPr>
          <w:b/>
          <w:i w:val="0"/>
        </w:rPr>
        <w:t>Sexta etapa:</w:t>
      </w:r>
    </w:p>
    <w:p>
      <w:r>
        <w:rPr>
          <w:b w:val="0"/>
          <w:i w:val="0"/>
        </w:rPr>
        <w:t>Usar um vestido largo (kaftan/abaya, etc.) sem nada por baixo. Acender um incenso e colocá-lo no chão numa espécie de suporte. Coloque-se de pé sobre o incenso e fumegue-se durante três a cinco minutos. Após três a cinco minutos, pode apagar o incenso e reutilizar o restante no dia seguinte.</w:t>
      </w:r>
    </w:p>
    <w:p>
      <w:r>
        <w:rPr>
          <w:b/>
          <w:i w:val="0"/>
        </w:rPr>
        <w:t>Passo Sete:</w:t>
      </w:r>
    </w:p>
    <w:p>
      <w:r>
        <w:rPr>
          <w:b w:val="0"/>
          <w:i w:val="0"/>
        </w:rPr>
        <w:t>Se possível, ler dois rakaats de nafl salaah; se for depois de esha pode fazer intenção para tahajjud (não é necessário ter dormido primeiro). Em seguida, fazer dua pedindo a Allah ta’ala para shifaah. Os passos quatro a sete (o banho, o óleo e o incenso) devem ser feitos de preferência à noite.</w:t>
      </w:r>
    </w:p>
    <w:p>
      <w:r>
        <w:rPr>
          <w:b/>
          <w:i w:val="0"/>
        </w:rPr>
        <w:t>Oitavo passo:</w:t>
      </w:r>
    </w:p>
    <w:p>
      <w:r>
        <w:rPr>
          <w:b w:val="0"/>
          <w:i w:val="0"/>
        </w:rPr>
        <w:t>Pegue nas folhas de senna e use a água do Alcorão para fazer chá de senna que beberá logo de manhã durante pelo menos quatro dias num espaço de doze dias (o número exato de dias deve ser prescrito pelo seu Raaqi). Deite 500 ml de água corânica a ferver sobre uma colher de sopa cheia de folhas de senna. Deixe repousar durante cerca de 10 minutos, depois coe e beba. Lembra-te logo de manhã, com o estômago vazio, e não comas durante pelo menos 20 a 30 minutos depois. Isto completa um dia de um tratamento de doze dias.</w:t>
      </w:r>
    </w:p>
    <w:p>
      <w:r>
        <w:rPr>
          <w:b w:val="0"/>
          <w:i w:val="0"/>
        </w:rPr>
        <w:t>Nos 12 dias seguintes, repete os passos da mesma forma, ou seja, toma um banho corânico, usa o óleo, o incenso, etc., lê duas rakaats de salaah e depois faz dua todos os dias durante 12 dias. Se a água acabar, terá de repetir o processo de preparação da água corânica como fez da primeira vez. NÃO ENCHER A ÁGUA. Utilize a água até acabar, depois encha mais água no balde, coloque outra folha do Alcorão na água e leia a Ruqyah em TUDO novamente.</w:t>
      </w:r>
    </w:p>
    <w:p>
      <w:r>
        <w:rPr>
          <w:b/>
          <w:i w:val="0"/>
        </w:rPr>
        <w:t>Passo Nove:</w:t>
      </w:r>
    </w:p>
    <w:p>
      <w:r>
        <w:rPr>
          <w:b w:val="0"/>
          <w:i w:val="0"/>
        </w:rPr>
        <w:t>Para além do que bebe com as folhas de senna, beba da água corânica de manhã e à noite (beba pelo menos alguns copos por dia), use-a para o seu chá, para cozinhar, etc. Qualquer pessoa pode beber desta água.</w:t>
      </w:r>
    </w:p>
    <w:p>
      <w:r>
        <w:rPr>
          <w:b/>
          <w:i w:val="0"/>
        </w:rPr>
        <w:t>Décimo passo:</w:t>
      </w:r>
    </w:p>
    <w:p>
      <w:r>
        <w:rPr>
          <w:b w:val="0"/>
          <w:i w:val="0"/>
        </w:rPr>
        <w:t>Borrifa ou pulveriza a água à volta da tua casa e, se necessário, da tua empresa. Tente borrifar nas paredes, tectos, chão, atrás dos móveis, portas e janelas, nos roupeiros, armários, casas de banho, etc. Dizer “Bismillah” e ler o Alcorão durante a pulverização; se não for possível ler, ouvir um CD do Alcorão. Quando pulverizar nas casas de banho, certifique-se de que fecha primeiro a tampa do recipiente.</w:t>
      </w:r>
    </w:p>
    <w:p>
      <w:pPr>
        <w:pStyle w:val="Heading1"/>
      </w:pPr>
      <w:r>
        <w:t>Notas Adicionais</w:t>
      </w:r>
    </w:p>
    <w:p>
      <w:r>
        <w:rPr>
          <w:b w:val="0"/>
          <w:i w:val="0"/>
        </w:rPr>
        <w:t>O número de vezes que se lêem os ayaat da ruqyah e o número de dias em que se faz o tratamento são apenas uma orientação. Dependendo da gravidade do seu caso, pode aumentar o número de vezes que as ayat são lidas e o número de dias em que efectua o tratamento. As ayat também não são fixas, podem ser alteradas ou substituídas consoante as necessidades.</w:t>
      </w:r>
    </w:p>
    <w:p>
      <w:r>
        <w:rPr>
          <w:b w:val="0"/>
          <w:i w:val="0"/>
        </w:rPr>
        <w:t>Se ainda não tiver feito hijaamah (ventosas), faça-o de acordo com as diretrizes prescritas na Sunnah. Lembra-te de que tudo isto é apenas um meio. O último executor é Allah ta’ala. Concentra a tua atenção em Allah e suplica-Lhe shifaah. Tenta o teu melhor para não perderes nenhuma salaah na sua hora.</w:t>
      </w:r>
    </w:p>
    <w:p>
      <w:r>
        <w:rPr>
          <w:b w:val="0"/>
          <w:i w:val="0"/>
        </w:rPr>
        <w:t>Só foste afetado por sihr, ayn ou jinn com a permissão de Allah ta’ala, e só serás curado com a permissão de Allah. Pede sinceramente perdão a Allah ta’la por todos os pecados que tenhas cometido e toma a firme resolução de continuar a abster-te do mal e a praticar todo o bem que estás a fazer. “Em verdade, Alá não mudará a condição de um povo até que ele mude o que há em si mesmo.” (Ayah 11, Surah Ar-Ra’d 13)</w:t>
      </w:r>
    </w:p>
    <w:p>
      <w:r>
        <w:rPr>
          <w:b w:val="0"/>
          <w:i w:val="0"/>
        </w:rPr>
        <w:t>É também muito importante ter uma atitude positiva e otimista. Tenham esperança em Allah ta’ala e boas expectativas e, Insha Allah, Ele tratar-vos-á em conformidade.</w:t>
      </w:r>
    </w:p>
    <w:p>
      <w:r>
        <w:rPr>
          <w:b w:val="0"/>
          <w:i w:val="0"/>
        </w:rPr>
        <w:t>Hadhrat Abu Hurairah radhiallahu ‘anhu narrou que Rasulullah sallallahu alaihi wassalam disse: “Allah Todo-Poderoso diz: Trato o meu servo (homem) de acordo com as suas expectativas em relação a Mim e estou com ele quando se lembra de Mim. Se ele se lembra de Mim no seu coração, Eu lembro-me dele no Meu coração; se ele se lembra de Mim numa reunião, Eu lembro-me dele numa reunião melhor e mais nobre (isto é, de anjos). Se ele se aproxima de Mim por um palmo, Eu aproximo-me dele por um côvado, se ele se aproxima de Mim por um côvado, Eu aproximo-me dele pelo comprimento de um braço, e se ele caminha para Mim, Eu corro para ele.”</w:t>
      </w:r>
    </w:p>
    <w:p>
      <w:r>
        <w:rPr>
          <w:b w:val="0"/>
          <w:i w:val="0"/>
        </w:rPr>
        <w:t>Nota: Há vários pontos elaborados neste Hadith. O primeiro ponto é que Alá trata o homem de acordo com as suas expectativas em relação a Ele. Deve-se, portanto, estar sempre esperançoso da misericórdia e benevolência de Allah Todo-Poderoso e nunca desanimar de Suas bênçãos.</w:t>
      </w:r>
    </w:p>
    <w:p>
      <w:r>
        <w:rPr>
          <w:b w:val="0"/>
          <w:i w:val="0"/>
        </w:rPr>
        <w:t>Certamente, somos extremamente pecadores e merecemos justamente a punição por causa de nossas más ações, mas em nenhum caso devemos nos sentir desanimados com a misericórdia de Allah, pois Ele pode talvez nos perdoar totalmente.</w:t>
      </w:r>
    </w:p>
    <w:p>
      <w:r>
        <w:rPr>
          <w:b w:val="0"/>
          <w:i w:val="0"/>
        </w:rPr>
        <w:t>Alguns Ulama escreveram que o cumprimento das expectativas prometidas por Allah Todo-Poderoso no Hadith supracitado está no seu sentido mais geral. Não se trata apenas de uma garantia de perdão, mas também de orações, saúde, riqueza e segurança. Por exemplo, quando uma pessoa reza a Allah ta’ala e acredita sinceramente que Allah aceitará a sua oração, então a sua oração é realmente aceite, mas se tiver dúvidas (de que a sua oração não será aceite), não é aceite.</w:t>
      </w:r>
    </w:p>
    <w:p>
      <w:r>
        <w:rPr>
          <w:b w:val="0"/>
          <w:i w:val="0"/>
        </w:rPr>
        <w:t>Assim, noutro Hadith, afirma-se que a oração de uma pessoa é aceite, desde que ela não diga que a sua oração não é aceite. O mesmo é verdade no caso de todas as bênçãos relacionadas com a saúde, prosperidade, etc.</w:t>
      </w:r>
    </w:p>
    <w:p>
      <w:r>
        <w:rPr>
          <w:b w:val="0"/>
          <w:i w:val="0"/>
        </w:rPr>
        <w:t>E, finalmente, lembra-te: Abu Sa’id e Abu Hurayra radhiallahu ‘anhu relataram que Rasoolullah sallallahu alaihi wassalam disse: “Não há fadiga, doença, ansiedade, pesar, dano ou tristeza que aflija qualquer muçulmano, mesmo que seja um espinho a picá-lo, sem que Alá limpe os seus pecados com isso.” Que Allah ta’alah nos conceda a compreensão.</w:t>
      </w:r>
    </w:p>
    <w:p>
      <w:pPr>
        <w:pStyle w:val="Heading1"/>
      </w:pPr>
      <w:r>
        <w:t>Protecção Diária</w:t>
      </w:r>
    </w:p>
    <w:p>
      <w:r>
        <w:rPr>
          <w:b w:val="0"/>
          <w:i w:val="0"/>
        </w:rPr>
        <w:t>Assegurar que recita o masnoon azkaar, duaas e surahs, por exemplo 100 vezes a 3ª kalimah, durood shareef 100 vezes e istighfaar 100 vezes. Yaseen, surah mulk, etc. Incluir o tilaawah diário do Alcorão.</w:t>
      </w:r>
    </w:p>
    <w:p>
      <w:r>
        <w:rPr>
          <w:b w:val="0"/>
          <w:i w:val="0"/>
        </w:rPr>
        <w:t>Ler a kalimah tauheed, a 4ª kalimah, 100 vezes:</w:t>
      </w:r>
    </w:p>
    <w:p>
      <w:pPr>
        <w:pStyle w:val="QuranArabic"/>
        <w:bidi/>
      </w:pPr>
      <w:r>
        <w:t>لَا إِلَٰهَ إِلَّا اللَّهُ وَحْدَهُ لَا شَرِيكَ لَهُ لَهُ الْمُلْكُ وَلَهُ الْحَمْدُ يُحْيِي وَيُمِيتُ بِيَدِهِ الْخَيْرُ وَهُوَ عَلَىٰ كُلِّ شَيْءٍ قَدِيرٌ</w:t>
      </w:r>
    </w:p>
    <w:p>
      <w:pPr>
        <w:spacing w:after="200"/>
      </w:pPr>
      <w:r>
        <w:rPr>
          <w:b w:val="0"/>
          <w:i/>
        </w:rPr>
        <w:t>Laa ilaaha illal-laahu wahdahoo laa shareeka lah, lahul-mulku wa lahul-hamdu yuhyee wa yumeetu wa Huwa ‘alaa kulli shay’in Qadeer.</w:t>
      </w:r>
    </w:p>
    <w:p>
      <w:r>
        <w:rPr>
          <w:b w:val="0"/>
          <w:i w:val="0"/>
        </w:rPr>
        <w:t>Certificar-se de recitar “Bismillaahir-Rahmaanir-Raheem” nas seguintes alturas:</w:t>
      </w:r>
    </w:p>
    <w:p>
      <w:pPr>
        <w:pStyle w:val="ListBullet"/>
      </w:pPr>
      <w:r>
        <w:t>Ao comer. Isso fará com que os shayaateen não comam com você.</w:t>
      </w:r>
    </w:p>
    <w:p>
      <w:pPr>
        <w:pStyle w:val="ListBullet"/>
      </w:pPr>
      <w:r>
        <w:t>Ao fechar as janelas e portas à noite. Isso fará com que os shayaateen não passem a noite em sua casa.</w:t>
      </w:r>
    </w:p>
    <w:p>
      <w:pPr>
        <w:pStyle w:val="ListBullet"/>
      </w:pPr>
      <w:r>
        <w:t>Ao entrar e sair da casa de banho.</w:t>
      </w:r>
    </w:p>
    <w:p>
      <w:pPr>
        <w:pStyle w:val="ListBullet"/>
      </w:pPr>
      <w:r>
        <w:t>Ao vestir-se e despir-se.</w:t>
      </w:r>
    </w:p>
    <w:p>
      <w:pPr>
        <w:pStyle w:val="ListBullet"/>
      </w:pPr>
      <w:r>
        <w:t>Ao entrar e sair de casa ou do local de trabalho.</w:t>
      </w:r>
    </w:p>
    <w:p>
      <w:r>
        <w:rPr>
          <w:i/>
          <w:color w:val="888888"/>
          <w:sz w:val="18"/>
        </w:rPr>
        <w:t>Documento gerado a partir do conteúdo integral de “self help ruqya.pdf”, preservando o texto original. Verifique sempre as referências de hadith e as instruções práticas com um Raaqi ou Alim de confiança antes de seguir este tratamento.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00" w:lineRule="auto"/>
    </w:pPr>
    <w:rPr>
      <w:rFonts w:ascii="Calibri" w:hAnsi="Calibr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00722F"/>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ascii="Calibri" w:hAnsi="Calibri"/>
      <w:b/>
      <w:bCs/>
      <w:color w:val="00722F"/>
      <w:sz w:val="30"/>
      <w:szCs w:val="26"/>
    </w:rPr>
  </w:style>
  <w:style w:type="paragraph" w:styleId="Heading3">
    <w:name w:val="heading 3"/>
    <w:basedOn w:val="Normal"/>
    <w:next w:val="Normal"/>
    <w:link w:val="Heading3Char"/>
    <w:uiPriority w:val="9"/>
    <w:unhideWhenUsed/>
    <w:qFormat/>
    <w:rsid w:val="00FC693F"/>
    <w:pPr>
      <w:keepNext/>
      <w:keepLines/>
      <w:spacing w:before="240" w:after="160"/>
      <w:outlineLvl w:val="2"/>
    </w:pPr>
    <w:rPr>
      <w:rFonts w:asciiTheme="majorHAnsi" w:eastAsiaTheme="majorEastAsia" w:hAnsiTheme="majorHAnsi" w:cstheme="majorBidi" w:ascii="Calibri" w:hAnsi="Calibri"/>
      <w:b/>
      <w:bCs/>
      <w:color w:val="00722F"/>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QuranArabic">
    <w:name w:val="QuranArabic"/>
    <w:basedOn w:val="Normal"/>
    <w:pPr>
      <w:spacing w:after="80"/>
      <w:jc w:val="center"/>
    </w:pPr>
    <w:rPr>
      <w:rFonts w:ascii="Traditional Arabic" w:hAnsi="Traditional Arabic"/>
      <w:color w:val="00722F"/>
      <w:sz w:val="3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